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04" w:rsidRDefault="00FD1404" w:rsidP="00FD1404">
      <w:pPr>
        <w:pStyle w:val="1"/>
      </w:pPr>
      <w:r>
        <w:t>(111-88-6)辛硫醇的理化及危险特性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504"/>
        <w:gridCol w:w="3011"/>
        <w:gridCol w:w="2170"/>
      </w:tblGrid>
      <w:tr w:rsidR="00FD140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标</w:t>
            </w:r>
          </w:p>
          <w:p w:rsidR="00FD1404" w:rsidRDefault="00FD1404" w:rsidP="0090435F">
            <w:pPr>
              <w:spacing w:line="272" w:lineRule="exact"/>
              <w:rPr>
                <w:rFonts w:ascii="宋体" w:hAnsi="宋体"/>
              </w:rPr>
            </w:pPr>
            <w:r>
              <w:rPr>
                <w:rFonts w:ascii="宋体" w:hAnsi="宋体" w:hint="eastAsia"/>
              </w:rPr>
              <w:t>识</w:t>
            </w: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中文名：</w:t>
            </w:r>
            <w:r>
              <w:rPr>
                <w:rFonts w:ascii="宋体" w:hAnsi="宋体" w:hint="eastAsia"/>
                <w:szCs w:val="18"/>
              </w:rPr>
              <w:t>辛硫醇</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英文名:</w:t>
            </w:r>
            <w:r>
              <w:rPr>
                <w:rFonts w:ascii="宋体" w:hAnsi="宋体" w:hint="eastAsia"/>
                <w:szCs w:val="18"/>
              </w:rPr>
              <w:t xml:space="preserve"> n-octyl mercaptan </w:t>
            </w:r>
          </w:p>
        </w:tc>
      </w:tr>
      <w:tr w:rsidR="00FD1404" w:rsidTr="0090435F">
        <w:trPr>
          <w:cantSplit/>
          <w:jc w:val="center"/>
        </w:trPr>
        <w:tc>
          <w:tcPr>
            <w:tcW w:w="489" w:type="dxa"/>
            <w:vMerge/>
            <w:tcBorders>
              <w:left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18</w:t>
            </w:r>
            <w:r>
              <w:rPr>
                <w:rFonts w:ascii="宋体" w:hAnsi="宋体" w:hint="eastAsia"/>
                <w:szCs w:val="18"/>
              </w:rPr>
              <w:t>S</w:t>
            </w:r>
          </w:p>
        </w:tc>
        <w:tc>
          <w:tcPr>
            <w:tcW w:w="3011"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FF6600"/>
              </w:rPr>
            </w:pPr>
            <w:r>
              <w:rPr>
                <w:rFonts w:ascii="宋体" w:hAnsi="宋体" w:hint="eastAsia"/>
              </w:rPr>
              <w:t>分子量：</w:t>
            </w:r>
            <w:r>
              <w:rPr>
                <w:rFonts w:ascii="宋体" w:hAnsi="宋体" w:hint="eastAsia"/>
                <w:szCs w:val="18"/>
              </w:rPr>
              <w:t>146.30</w:t>
            </w:r>
          </w:p>
        </w:tc>
        <w:tc>
          <w:tcPr>
            <w:tcW w:w="2170"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UN编号：</w:t>
            </w:r>
            <w:r>
              <w:rPr>
                <w:rFonts w:ascii="宋体" w:hAnsi="宋体" w:hint="eastAsia"/>
                <w:szCs w:val="18"/>
              </w:rPr>
              <w:t>3071</w:t>
            </w:r>
          </w:p>
        </w:tc>
      </w:tr>
      <w:tr w:rsidR="00FD1404" w:rsidTr="0090435F">
        <w:trPr>
          <w:cantSplit/>
          <w:jc w:val="center"/>
        </w:trPr>
        <w:tc>
          <w:tcPr>
            <w:tcW w:w="489" w:type="dxa"/>
            <w:vMerge/>
            <w:tcBorders>
              <w:left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危险类别：第6.1类 毒害品</w:t>
            </w:r>
          </w:p>
        </w:tc>
        <w:tc>
          <w:tcPr>
            <w:tcW w:w="3011"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危规号：</w:t>
            </w:r>
            <w:r>
              <w:rPr>
                <w:rFonts w:ascii="宋体" w:hAnsi="宋体" w:hint="eastAsia"/>
                <w:szCs w:val="18"/>
              </w:rPr>
              <w:t>61591</w:t>
            </w:r>
          </w:p>
        </w:tc>
        <w:tc>
          <w:tcPr>
            <w:tcW w:w="2170"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CAS号：</w:t>
            </w:r>
            <w:r>
              <w:rPr>
                <w:rFonts w:ascii="宋体" w:hAnsi="宋体" w:hint="eastAsia"/>
                <w:szCs w:val="18"/>
              </w:rPr>
              <w:t>111-88-6</w:t>
            </w:r>
          </w:p>
        </w:tc>
      </w:tr>
      <w:tr w:rsidR="00FD1404" w:rsidTr="0090435F">
        <w:trPr>
          <w:cantSplit/>
          <w:jc w:val="center"/>
        </w:trPr>
        <w:tc>
          <w:tcPr>
            <w:tcW w:w="489" w:type="dxa"/>
            <w:vMerge/>
            <w:tcBorders>
              <w:left w:val="single" w:sz="4" w:space="0" w:color="auto"/>
              <w:bottom w:val="nil"/>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 xml:space="preserve">包装标志：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 xml:space="preserve">包装类别： </w:t>
            </w:r>
          </w:p>
        </w:tc>
      </w:tr>
      <w:tr w:rsidR="00FD1404"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理</w:t>
            </w:r>
          </w:p>
          <w:p w:rsidR="00FD1404" w:rsidRDefault="00FD1404" w:rsidP="0090435F">
            <w:pPr>
              <w:spacing w:line="272" w:lineRule="exact"/>
              <w:rPr>
                <w:rFonts w:ascii="宋体" w:hAnsi="宋体"/>
              </w:rPr>
            </w:pPr>
            <w:r>
              <w:rPr>
                <w:rFonts w:ascii="宋体" w:hAnsi="宋体" w:hint="eastAsia"/>
              </w:rPr>
              <w:t>化</w:t>
            </w:r>
          </w:p>
          <w:p w:rsidR="00FD1404" w:rsidRDefault="00FD1404" w:rsidP="0090435F">
            <w:pPr>
              <w:spacing w:line="272" w:lineRule="exact"/>
              <w:rPr>
                <w:rFonts w:ascii="宋体" w:hAnsi="宋体"/>
              </w:rPr>
            </w:pPr>
            <w:r>
              <w:rPr>
                <w:rFonts w:ascii="宋体" w:hAnsi="宋体" w:hint="eastAsia"/>
              </w:rPr>
              <w:t>性</w:t>
            </w:r>
          </w:p>
          <w:p w:rsidR="00FD1404" w:rsidRDefault="00FD1404" w:rsidP="0090435F">
            <w:pPr>
              <w:spacing w:line="27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外观与性状：</w:t>
            </w:r>
            <w:r>
              <w:rPr>
                <w:rFonts w:ascii="宋体" w:hAnsi="宋体" w:hint="eastAsia"/>
                <w:szCs w:val="18"/>
              </w:rPr>
              <w:t>水白色液体，略有气味。</w:t>
            </w:r>
          </w:p>
        </w:tc>
      </w:tr>
      <w:tr w:rsidR="00FD140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溶解性：</w:t>
            </w:r>
            <w:r>
              <w:rPr>
                <w:rFonts w:ascii="宋体" w:hAnsi="宋体" w:hint="eastAsia"/>
                <w:szCs w:val="18"/>
              </w:rPr>
              <w:t>溶于醇。</w:t>
            </w:r>
          </w:p>
        </w:tc>
      </w:tr>
      <w:tr w:rsidR="00FD140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熔点（℃）：</w:t>
            </w:r>
            <w:r>
              <w:rPr>
                <w:rFonts w:ascii="宋体" w:hAnsi="宋体" w:hint="eastAsia"/>
                <w:szCs w:val="18"/>
              </w:rPr>
              <w:t>-49.2</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沸点（℃）：</w:t>
            </w:r>
            <w:r>
              <w:rPr>
                <w:rFonts w:ascii="宋体" w:hAnsi="宋体" w:hint="eastAsia"/>
                <w:szCs w:val="18"/>
              </w:rPr>
              <w:t>199.1</w:t>
            </w:r>
          </w:p>
        </w:tc>
      </w:tr>
      <w:tr w:rsidR="00FD140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相对密度（水＝1）：</w:t>
            </w:r>
            <w:r>
              <w:rPr>
                <w:rFonts w:ascii="宋体" w:hAnsi="宋体" w:hint="eastAsia"/>
                <w:szCs w:val="18"/>
              </w:rPr>
              <w:t>0.84</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相对密度（空气＝1）：</w:t>
            </w:r>
            <w:r>
              <w:rPr>
                <w:rFonts w:ascii="宋体" w:hAnsi="宋体" w:hint="eastAsia"/>
                <w:szCs w:val="18"/>
              </w:rPr>
              <w:t>5.0</w:t>
            </w:r>
          </w:p>
        </w:tc>
      </w:tr>
      <w:tr w:rsidR="00FD140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饱和蒸气压（kPa）：</w:t>
            </w:r>
            <w:r>
              <w:rPr>
                <w:rFonts w:ascii="宋体" w:hAnsi="宋体" w:hint="eastAsia"/>
                <w:szCs w:val="18"/>
              </w:rPr>
              <w:t>0.21(37.7℃)</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燃烧热（kJ/mol）：</w:t>
            </w:r>
            <w:r>
              <w:rPr>
                <w:rFonts w:ascii="宋体" w:hAnsi="宋体" w:hint="eastAsia"/>
                <w:szCs w:val="18"/>
              </w:rPr>
              <w:t>无资料</w:t>
            </w:r>
          </w:p>
        </w:tc>
      </w:tr>
      <w:tr w:rsidR="00FD1404"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临界温度（℃）：</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临界压力（MPa）：</w:t>
            </w:r>
            <w:r>
              <w:rPr>
                <w:rFonts w:ascii="宋体" w:hAnsi="宋体" w:hint="eastAsia"/>
                <w:szCs w:val="18"/>
              </w:rPr>
              <w:t>无资料</w:t>
            </w:r>
          </w:p>
        </w:tc>
      </w:tr>
      <w:tr w:rsidR="00FD140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燃</w:t>
            </w:r>
          </w:p>
          <w:p w:rsidR="00FD1404" w:rsidRDefault="00FD1404" w:rsidP="0090435F">
            <w:pPr>
              <w:spacing w:line="272" w:lineRule="exact"/>
              <w:rPr>
                <w:rFonts w:ascii="宋体" w:hAnsi="宋体"/>
              </w:rPr>
            </w:pPr>
            <w:r>
              <w:rPr>
                <w:rFonts w:ascii="宋体" w:hAnsi="宋体" w:hint="eastAsia"/>
              </w:rPr>
              <w:t>烧</w:t>
            </w:r>
          </w:p>
          <w:p w:rsidR="00FD1404" w:rsidRDefault="00FD1404" w:rsidP="0090435F">
            <w:pPr>
              <w:spacing w:line="272" w:lineRule="exact"/>
              <w:rPr>
                <w:rFonts w:ascii="宋体" w:hAnsi="宋体"/>
              </w:rPr>
            </w:pPr>
            <w:r>
              <w:rPr>
                <w:rFonts w:ascii="宋体" w:hAnsi="宋体" w:hint="eastAsia"/>
              </w:rPr>
              <w:t>爆</w:t>
            </w:r>
          </w:p>
          <w:p w:rsidR="00FD1404" w:rsidRDefault="00FD1404" w:rsidP="0090435F">
            <w:pPr>
              <w:spacing w:line="272" w:lineRule="exact"/>
              <w:rPr>
                <w:rFonts w:ascii="宋体" w:hAnsi="宋体"/>
              </w:rPr>
            </w:pPr>
            <w:r>
              <w:rPr>
                <w:rFonts w:ascii="宋体" w:hAnsi="宋体" w:hint="eastAsia"/>
              </w:rPr>
              <w:t>炸</w:t>
            </w:r>
          </w:p>
          <w:p w:rsidR="00FD1404" w:rsidRDefault="00FD1404" w:rsidP="0090435F">
            <w:pPr>
              <w:spacing w:line="272" w:lineRule="exact"/>
              <w:rPr>
                <w:rFonts w:ascii="宋体" w:hAnsi="宋体"/>
              </w:rPr>
            </w:pPr>
            <w:r>
              <w:rPr>
                <w:rFonts w:ascii="宋体" w:hAnsi="宋体" w:hint="eastAsia"/>
              </w:rPr>
              <w:t>危</w:t>
            </w:r>
          </w:p>
          <w:p w:rsidR="00FD1404" w:rsidRDefault="00FD1404" w:rsidP="0090435F">
            <w:pPr>
              <w:spacing w:line="272" w:lineRule="exact"/>
              <w:rPr>
                <w:rFonts w:ascii="宋体" w:hAnsi="宋体"/>
              </w:rPr>
            </w:pPr>
            <w:r>
              <w:rPr>
                <w:rFonts w:ascii="宋体" w:hAnsi="宋体" w:hint="eastAsia"/>
              </w:rPr>
              <w:t>险</w:t>
            </w:r>
          </w:p>
          <w:p w:rsidR="00FD1404" w:rsidRDefault="00FD1404" w:rsidP="0090435F">
            <w:pPr>
              <w:spacing w:line="272" w:lineRule="exact"/>
              <w:rPr>
                <w:rFonts w:ascii="宋体" w:hAnsi="宋体"/>
              </w:rPr>
            </w:pPr>
            <w:r>
              <w:rPr>
                <w:rFonts w:ascii="宋体" w:hAnsi="宋体" w:hint="eastAsia"/>
              </w:rPr>
              <w:t>性</w:t>
            </w: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燃烧性：</w:t>
            </w:r>
            <w:r>
              <w:rPr>
                <w:rFonts w:ascii="宋体" w:hAnsi="宋体" w:hint="eastAsia"/>
                <w:color w:val="000000"/>
              </w:rPr>
              <w:t xml:space="preserve"> 易燃</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闪点（℃）：</w:t>
            </w:r>
            <w:r>
              <w:rPr>
                <w:rFonts w:ascii="宋体" w:hAnsi="宋体" w:hint="eastAsia"/>
                <w:szCs w:val="18"/>
              </w:rPr>
              <w:t>46(O.C)</w:t>
            </w:r>
          </w:p>
        </w:tc>
      </w:tr>
      <w:tr w:rsidR="00FD1404" w:rsidTr="0090435F">
        <w:trPr>
          <w:cantSplit/>
          <w:jc w:val="center"/>
        </w:trPr>
        <w:tc>
          <w:tcPr>
            <w:tcW w:w="489" w:type="dxa"/>
            <w:vMerge/>
            <w:tcBorders>
              <w:top w:val="single" w:sz="4" w:space="0" w:color="auto"/>
              <w:left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爆炸下限（%）：</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爆炸上限（%）：</w:t>
            </w:r>
            <w:r>
              <w:rPr>
                <w:rFonts w:ascii="宋体" w:hAnsi="宋体" w:hint="eastAsia"/>
                <w:szCs w:val="18"/>
              </w:rPr>
              <w:t>无资料</w:t>
            </w:r>
          </w:p>
        </w:tc>
      </w:tr>
      <w:tr w:rsidR="00FD1404" w:rsidTr="0090435F">
        <w:trPr>
          <w:cantSplit/>
          <w:jc w:val="center"/>
        </w:trPr>
        <w:tc>
          <w:tcPr>
            <w:tcW w:w="489" w:type="dxa"/>
            <w:vMerge/>
            <w:tcBorders>
              <w:top w:val="single" w:sz="4" w:space="0" w:color="auto"/>
              <w:left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最小点火能（mJ）：无资料</w:t>
            </w:r>
          </w:p>
        </w:tc>
      </w:tr>
      <w:tr w:rsidR="00FD1404" w:rsidTr="0090435F">
        <w:trPr>
          <w:cantSplit/>
          <w:jc w:val="center"/>
        </w:trPr>
        <w:tc>
          <w:tcPr>
            <w:tcW w:w="489" w:type="dxa"/>
            <w:vMerge/>
            <w:tcBorders>
              <w:left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 xml:space="preserve">最大爆炸压力（MPa）：无资料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 xml:space="preserve">稳定性： </w:t>
            </w:r>
          </w:p>
        </w:tc>
      </w:tr>
      <w:tr w:rsidR="00FD1404" w:rsidTr="0090435F">
        <w:trPr>
          <w:cantSplit/>
          <w:jc w:val="center"/>
        </w:trPr>
        <w:tc>
          <w:tcPr>
            <w:tcW w:w="489" w:type="dxa"/>
            <w:vMerge/>
            <w:tcBorders>
              <w:left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聚合危害：</w:t>
            </w:r>
            <w:r>
              <w:rPr>
                <w:rFonts w:ascii="宋体" w:hAnsi="宋体" w:hint="eastAsia"/>
                <w:color w:val="FF0000"/>
              </w:rPr>
              <w:t xml:space="preserve">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燃烧分解产物：</w:t>
            </w:r>
            <w:r>
              <w:rPr>
                <w:rFonts w:ascii="宋体" w:hAnsi="宋体" w:hint="eastAsia"/>
                <w:szCs w:val="18"/>
              </w:rPr>
              <w:t>一氧化碳、二氧化碳、硫化氢、硫化物。</w:t>
            </w:r>
          </w:p>
        </w:tc>
      </w:tr>
      <w:tr w:rsidR="00FD1404" w:rsidTr="0090435F">
        <w:trPr>
          <w:cantSplit/>
          <w:jc w:val="center"/>
        </w:trPr>
        <w:tc>
          <w:tcPr>
            <w:tcW w:w="489" w:type="dxa"/>
            <w:vMerge/>
            <w:tcBorders>
              <w:left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 xml:space="preserve">避免接触的条件：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禁忌物：</w:t>
            </w:r>
            <w:r>
              <w:rPr>
                <w:rFonts w:ascii="宋体" w:hAnsi="宋体" w:hint="eastAsia"/>
                <w:szCs w:val="18"/>
              </w:rPr>
              <w:t>碱、强氧化剂、强还原剂、碱金属。</w:t>
            </w:r>
          </w:p>
        </w:tc>
      </w:tr>
      <w:tr w:rsidR="00FD1404" w:rsidTr="0090435F">
        <w:trPr>
          <w:cantSplit/>
          <w:jc w:val="center"/>
        </w:trPr>
        <w:tc>
          <w:tcPr>
            <w:tcW w:w="489" w:type="dxa"/>
            <w:vMerge/>
            <w:tcBorders>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危险特性：</w:t>
            </w:r>
            <w:r>
              <w:rPr>
                <w:rFonts w:ascii="宋体" w:hAnsi="宋体" w:hint="eastAsia"/>
                <w:szCs w:val="18"/>
              </w:rPr>
              <w:t>遇高热、明火或与氧化剂接触, 有引起燃烧的危险。受高热分解产生有毒的硫化物烟气。</w:t>
            </w:r>
          </w:p>
        </w:tc>
      </w:tr>
      <w:tr w:rsidR="00FD1404" w:rsidTr="0090435F">
        <w:trPr>
          <w:cantSplit/>
          <w:jc w:val="center"/>
        </w:trPr>
        <w:tc>
          <w:tcPr>
            <w:tcW w:w="489" w:type="dxa"/>
            <w:vMerge/>
            <w:tcBorders>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灭火方法：</w:t>
            </w:r>
            <w:r>
              <w:rPr>
                <w:rFonts w:ascii="宋体" w:hAnsi="宋体" w:hint="eastAsia"/>
                <w:szCs w:val="18"/>
              </w:rPr>
              <w:t>消防人员必须佩戴过滤式防毒面具(全面罩)或隔离式呼吸器、穿全身防火防毒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FD140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毒</w:t>
            </w:r>
          </w:p>
          <w:p w:rsidR="00FD1404" w:rsidRDefault="00FD1404" w:rsidP="0090435F">
            <w:pPr>
              <w:spacing w:line="27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w:t>
            </w:r>
            <w:r>
              <w:rPr>
                <w:rFonts w:ascii="宋体" w:hAnsi="宋体" w:hint="eastAsia"/>
              </w:rPr>
              <w:t xml:space="preserve"> </w:t>
            </w:r>
            <w:r>
              <w:rPr>
                <w:rFonts w:ascii="宋体" w:hAnsi="宋体" w:hint="eastAsia"/>
                <w:szCs w:val="18"/>
              </w:rPr>
              <w:br/>
              <w:t>LC</w:t>
            </w:r>
            <w:r>
              <w:rPr>
                <w:rFonts w:ascii="宋体" w:hAnsi="宋体" w:hint="eastAsia"/>
                <w:szCs w:val="18"/>
                <w:vertAlign w:val="subscript"/>
              </w:rPr>
              <w:t>50</w:t>
            </w:r>
            <w:r>
              <w:rPr>
                <w:rFonts w:ascii="宋体" w:hAnsi="宋体" w:hint="eastAsia"/>
                <w:szCs w:val="18"/>
              </w:rPr>
              <w:t>：</w:t>
            </w:r>
          </w:p>
        </w:tc>
      </w:tr>
      <w:tr w:rsidR="00FD1404"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color w:val="000000"/>
              </w:rPr>
            </w:pPr>
            <w:r>
              <w:rPr>
                <w:rFonts w:ascii="宋体" w:hAnsi="宋体" w:hint="eastAsia"/>
                <w:color w:val="000000"/>
              </w:rPr>
              <w:t>侵入途经：吸入、食入、经皮吸收。</w:t>
            </w:r>
          </w:p>
        </w:tc>
      </w:tr>
      <w:tr w:rsidR="00FD1404"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szCs w:val="18"/>
              </w:rPr>
              <w:t>如吸入或口服，对机体有害。对皮肤和眼有刺激性。接触后出现恶心、 头痛和呕吐。</w:t>
            </w:r>
          </w:p>
        </w:tc>
      </w:tr>
      <w:tr w:rsidR="00FD1404" w:rsidTr="0090435F">
        <w:trPr>
          <w:cantSplit/>
          <w:jc w:val="center"/>
        </w:trPr>
        <w:tc>
          <w:tcPr>
            <w:tcW w:w="489" w:type="dxa"/>
            <w:tcBorders>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急</w:t>
            </w:r>
          </w:p>
          <w:p w:rsidR="00FD1404" w:rsidRDefault="00FD1404" w:rsidP="0090435F">
            <w:pPr>
              <w:spacing w:line="27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皮肤接触：</w:t>
            </w:r>
            <w:r>
              <w:rPr>
                <w:rFonts w:ascii="宋体" w:hAnsi="宋体" w:hint="eastAsia"/>
                <w:szCs w:val="18"/>
              </w:rPr>
              <w:t xml:space="preserve">脱去污染的衣着，用大量流动清水冲洗。 </w:t>
            </w:r>
            <w:r>
              <w:rPr>
                <w:rFonts w:ascii="宋体" w:hAnsi="宋体" w:hint="eastAsia"/>
              </w:rPr>
              <w:t xml:space="preserve">  ※眼睛接触：</w:t>
            </w:r>
            <w:r>
              <w:rPr>
                <w:rFonts w:ascii="宋体" w:hAnsi="宋体" w:hint="eastAsia"/>
                <w:szCs w:val="18"/>
              </w:rPr>
              <w:t xml:space="preserve">提起眼睑，用流动清水或生理盐水冲洗。就医。   </w:t>
            </w:r>
            <w:r>
              <w:rPr>
                <w:rFonts w:ascii="宋体" w:hAnsi="宋体" w:hint="eastAsia"/>
              </w:rPr>
              <w:t>※吸入：</w:t>
            </w:r>
            <w:r>
              <w:rPr>
                <w:rFonts w:ascii="宋体" w:hAnsi="宋体" w:hint="eastAsia"/>
                <w:szCs w:val="18"/>
              </w:rPr>
              <w:t xml:space="preserve">脱离现场至空气新鲜处。如呼吸困难，给输氧。就医。      </w:t>
            </w:r>
            <w:r>
              <w:rPr>
                <w:rFonts w:ascii="宋体" w:hAnsi="宋体" w:hint="eastAsia"/>
              </w:rPr>
              <w:t>※食入：</w:t>
            </w:r>
            <w:r>
              <w:rPr>
                <w:rFonts w:ascii="宋体" w:hAnsi="宋体" w:hint="eastAsia"/>
                <w:szCs w:val="18"/>
              </w:rPr>
              <w:t>饮足量温水，催吐。就医。</w:t>
            </w:r>
          </w:p>
        </w:tc>
      </w:tr>
      <w:tr w:rsidR="00FD140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防</w:t>
            </w:r>
          </w:p>
          <w:p w:rsidR="00FD1404" w:rsidRDefault="00FD1404" w:rsidP="0090435F">
            <w:pPr>
              <w:spacing w:line="27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工程控制：</w:t>
            </w:r>
            <w:r>
              <w:rPr>
                <w:rFonts w:ascii="宋体" w:hAnsi="宋体" w:hint="eastAsia"/>
                <w:szCs w:val="18"/>
              </w:rPr>
              <w:t xml:space="preserve">严加密闭，提供充分的局部排风。提供安全淋浴和洗眼设备。   </w:t>
            </w:r>
            <w:r>
              <w:rPr>
                <w:rFonts w:ascii="宋体" w:hAnsi="宋体" w:hint="eastAsia"/>
              </w:rPr>
              <w:t>※呼吸系统防护：</w:t>
            </w:r>
            <w:r>
              <w:rPr>
                <w:rFonts w:ascii="宋体" w:hAnsi="宋体" w:hint="eastAsia"/>
                <w:szCs w:val="18"/>
              </w:rPr>
              <w:t xml:space="preserve">空气中浓度超标时，必须佩戴自吸过滤式防毒面具（全面罩）。紧急事态抢救或撤离时，应该佩戴空气呼吸器。    </w:t>
            </w:r>
            <w:r>
              <w:rPr>
                <w:rFonts w:ascii="宋体" w:hAnsi="宋体" w:hint="eastAsia"/>
              </w:rPr>
              <w:t>※眼睛防护：</w:t>
            </w:r>
            <w:r>
              <w:rPr>
                <w:rFonts w:ascii="宋体" w:hAnsi="宋体" w:hint="eastAsia"/>
                <w:szCs w:val="18"/>
              </w:rPr>
              <w:t xml:space="preserve">呼吸系统防护中已作防护。    </w:t>
            </w:r>
            <w:r>
              <w:rPr>
                <w:rFonts w:ascii="宋体" w:hAnsi="宋体" w:hint="eastAsia"/>
              </w:rPr>
              <w:t>※身体防护：</w:t>
            </w:r>
            <w:r>
              <w:rPr>
                <w:rFonts w:ascii="宋体" w:hAnsi="宋体" w:hint="eastAsia"/>
                <w:szCs w:val="18"/>
              </w:rPr>
              <w:t xml:space="preserve">穿胶布防毒衣。   </w:t>
            </w:r>
            <w:r>
              <w:rPr>
                <w:rFonts w:ascii="宋体" w:hAnsi="宋体" w:hint="eastAsia"/>
              </w:rPr>
              <w:t>※手防护：</w:t>
            </w:r>
            <w:r>
              <w:rPr>
                <w:rFonts w:ascii="宋体" w:hAnsi="宋体" w:hint="eastAsia"/>
                <w:szCs w:val="18"/>
              </w:rPr>
              <w:t xml:space="preserve">戴橡胶手套。  </w:t>
            </w:r>
            <w:r>
              <w:rPr>
                <w:rFonts w:ascii="宋体" w:hAnsi="宋体" w:hint="eastAsia"/>
              </w:rPr>
              <w:t xml:space="preserve">  ※其他：</w:t>
            </w:r>
            <w:r>
              <w:rPr>
                <w:rFonts w:ascii="宋体" w:hAnsi="宋体" w:hint="eastAsia"/>
                <w:szCs w:val="18"/>
              </w:rPr>
              <w:t>工作现场禁止吸烟、进食和饮水。工作完毕，彻底清洗。单独存放被毒物污染的衣服，洗后备用。</w:t>
            </w:r>
          </w:p>
        </w:tc>
      </w:tr>
      <w:tr w:rsidR="00FD140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D1404" w:rsidRDefault="00FD1404" w:rsidP="0090435F">
            <w:pPr>
              <w:spacing w:line="272" w:lineRule="exact"/>
              <w:rPr>
                <w:rFonts w:ascii="宋体" w:hAnsi="宋体"/>
              </w:rPr>
            </w:pPr>
            <w:r>
              <w:rPr>
                <w:rFonts w:ascii="宋体" w:hAnsi="宋体" w:hint="eastAsia"/>
              </w:rPr>
              <w:t>泄</w:t>
            </w:r>
          </w:p>
          <w:p w:rsidR="00FD1404" w:rsidRDefault="00FD1404" w:rsidP="0090435F">
            <w:pPr>
              <w:spacing w:line="272" w:lineRule="exact"/>
              <w:rPr>
                <w:rFonts w:ascii="宋体" w:hAnsi="宋体"/>
              </w:rPr>
            </w:pPr>
            <w:r>
              <w:rPr>
                <w:rFonts w:ascii="宋体" w:hAnsi="宋体" w:hint="eastAsia"/>
              </w:rPr>
              <w:t>漏</w:t>
            </w:r>
          </w:p>
          <w:p w:rsidR="00FD1404" w:rsidRDefault="00FD1404" w:rsidP="0090435F">
            <w:pPr>
              <w:spacing w:line="272" w:lineRule="exact"/>
              <w:rPr>
                <w:rFonts w:ascii="宋体" w:hAnsi="宋体"/>
              </w:rPr>
            </w:pPr>
            <w:r>
              <w:rPr>
                <w:rFonts w:ascii="宋体" w:hAnsi="宋体" w:hint="eastAsia"/>
              </w:rPr>
              <w:t>处</w:t>
            </w:r>
          </w:p>
          <w:p w:rsidR="00FD1404" w:rsidRDefault="00FD1404" w:rsidP="0090435F">
            <w:pPr>
              <w:spacing w:line="27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tcPr>
          <w:p w:rsidR="00FD1404" w:rsidRDefault="00FD1404" w:rsidP="0090435F">
            <w:pPr>
              <w:spacing w:line="272" w:lineRule="exact"/>
              <w:rPr>
                <w:rFonts w:ascii="宋体" w:hAnsi="宋体"/>
                <w:color w:val="000000"/>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活性炭或其它惰性材料吸收。大量泄漏：构筑围堤或挖坑收容。用泵转移至槽车或专用收集器内，回收或运至废物处理场所处置。</w:t>
            </w:r>
          </w:p>
        </w:tc>
      </w:tr>
      <w:tr w:rsidR="00FD1404" w:rsidTr="0090435F">
        <w:trPr>
          <w:cantSplit/>
          <w:jc w:val="center"/>
        </w:trPr>
        <w:tc>
          <w:tcPr>
            <w:tcW w:w="489" w:type="dxa"/>
            <w:tcBorders>
              <w:top w:val="single" w:sz="4" w:space="0" w:color="auto"/>
              <w:left w:val="single" w:sz="4" w:space="0" w:color="auto"/>
              <w:right w:val="single" w:sz="4" w:space="0" w:color="auto"/>
            </w:tcBorders>
            <w:vAlign w:val="center"/>
          </w:tcPr>
          <w:p w:rsidR="00FD1404" w:rsidRDefault="00FD1404" w:rsidP="0090435F">
            <w:pPr>
              <w:spacing w:line="272" w:lineRule="exact"/>
              <w:rPr>
                <w:rFonts w:ascii="宋体" w:hAnsi="宋体"/>
                <w:bCs/>
              </w:rPr>
            </w:pPr>
            <w:r>
              <w:rPr>
                <w:rFonts w:ascii="宋体" w:hAnsi="宋体" w:hint="eastAsia"/>
                <w:bCs/>
              </w:rPr>
              <w:t>储</w:t>
            </w:r>
          </w:p>
          <w:p w:rsidR="00FD1404" w:rsidRDefault="00FD1404" w:rsidP="0090435F">
            <w:pPr>
              <w:spacing w:line="27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FD1404" w:rsidRDefault="00FD1404" w:rsidP="0090435F">
            <w:pPr>
              <w:spacing w:line="272" w:lineRule="exact"/>
              <w:rPr>
                <w:rFonts w:ascii="宋体" w:hAnsi="宋体"/>
                <w:szCs w:val="18"/>
              </w:rPr>
            </w:pPr>
            <w:r>
              <w:rPr>
                <w:rFonts w:ascii="宋体" w:hAnsi="宋体" w:hint="eastAsia"/>
                <w:szCs w:val="18"/>
              </w:rPr>
              <w:t>储存于阴凉、通风的库房。远离火种、热源。应与氧化剂、还原剂、碱类等分开存放，切忌混储。采用防爆型照明、通风设施。禁止使用易产生火花的机械设备和工具。储区应备有泄漏应急处理设备和合适的收容材料。</w:t>
            </w:r>
          </w:p>
          <w:p w:rsidR="00FD1404" w:rsidRDefault="00FD1404" w:rsidP="0090435F">
            <w:pPr>
              <w:spacing w:line="272" w:lineRule="exact"/>
              <w:rPr>
                <w:rFonts w:ascii="宋体" w:hAnsi="宋体"/>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运输时所用的槽（罐）车应有接地链，槽内可设孔隔板以减少震荡产生静电。中途停留时应远离火种、热源。公路运输时要按规定路线行驶。</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04"/>
    <w:rsid w:val="00E63B54"/>
    <w:rsid w:val="00FD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88A48-4A45-4C3B-86CE-973B68EE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D140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D140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Company>zyhq</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